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33" w:rsidRDefault="00BD7E33" w:rsidP="00BD7E33">
      <w:pPr>
        <w:rPr>
          <w:b/>
          <w:sz w:val="32"/>
          <w:szCs w:val="32"/>
        </w:rPr>
      </w:pPr>
      <w:bookmarkStart w:id="0" w:name="_Toc282081195"/>
      <w:bookmarkStart w:id="1" w:name="_Toc282081121"/>
      <w:bookmarkStart w:id="2" w:name="_Toc282081028"/>
      <w:bookmarkStart w:id="3" w:name="_Toc282080500"/>
      <w:r>
        <w:rPr>
          <w:b/>
          <w:sz w:val="32"/>
          <w:szCs w:val="32"/>
        </w:rPr>
        <w:t>Web der bevoegden</w:t>
      </w:r>
      <w:bookmarkEnd w:id="0"/>
      <w:bookmarkEnd w:id="1"/>
      <w:bookmarkEnd w:id="2"/>
      <w:bookmarkEnd w:id="3"/>
    </w:p>
    <w:p w:rsidR="00BD7E33" w:rsidRDefault="00BD7E33" w:rsidP="00BD7E33">
      <w:pPr>
        <w:rPr>
          <w:szCs w:val="18"/>
        </w:rPr>
      </w:pPr>
    </w:p>
    <w:p w:rsidR="00BD7E33" w:rsidRDefault="00BD7E33" w:rsidP="00BD7E33">
      <w:r>
        <w:t xml:space="preserve">Met het </w:t>
      </w:r>
      <w:r>
        <w:rPr>
          <w:i/>
        </w:rPr>
        <w:t>web der bevoegden</w:t>
      </w:r>
      <w:r>
        <w:t xml:space="preserve"> kunt u vaststellen met wie u zoal te maken hebt of krijgt bij het ontwikkelen van een onderwijsprogramma. U komt dan tot een antwoord op de vragen:</w:t>
      </w:r>
    </w:p>
    <w:p w:rsidR="00BD7E33" w:rsidRDefault="00BD7E33" w:rsidP="00BD7E33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Wie onderhoudt de contacten met de verschillende betrokkenen?</w:t>
      </w:r>
    </w:p>
    <w:p w:rsidR="00BD7E33" w:rsidRDefault="00BD7E33" w:rsidP="00BD7E33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Wie neemt de beslissingen ten aanzien van de verschillende aspecten van het leerplan?</w:t>
      </w:r>
    </w:p>
    <w:p w:rsidR="00BD7E33" w:rsidRDefault="00BD7E33" w:rsidP="00BD7E33"/>
    <w:p w:rsidR="00BD7E33" w:rsidRDefault="00BD7E33" w:rsidP="00BD7E33">
      <w:r>
        <w:t>Het heeft betrekking op alle onderdelen van het leerplan: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visie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leerdoelen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leerinhoud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leeractiviteiten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docentrollen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leeromgeving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bronnen</w:t>
      </w:r>
      <w:proofErr w:type="gramEnd"/>
      <w:r>
        <w:t xml:space="preserve"> en materialen;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groeperingsvormen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tijd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toetsing</w:t>
      </w:r>
      <w:proofErr w:type="gramEnd"/>
      <w:r>
        <w:t>.</w:t>
      </w:r>
    </w:p>
    <w:p w:rsidR="00BD7E33" w:rsidRDefault="00BD7E33" w:rsidP="00BD7E33"/>
    <w:p w:rsidR="00BD7E33" w:rsidRDefault="00BD7E33" w:rsidP="00BD7E33">
      <w:r>
        <w:t xml:space="preserve">Op welke van deze onderdelen brengt het nieuwe onderwijsprogramma veranderingen teweeg? Wie hebben het op elk van </w:t>
      </w:r>
      <w:r w:rsidR="009601E5">
        <w:t>deze onderdelen van het leerplan</w:t>
      </w:r>
      <w:r>
        <w:t xml:space="preserve"> voor het zeggen? Breng aan de hand van het web der bevoegden alle benodigde verbindingen in beeld.</w:t>
      </w:r>
    </w:p>
    <w:p w:rsidR="00BD7E33" w:rsidRDefault="00BD7E33" w:rsidP="00BD7E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501775" cy="1474470"/>
            <wp:effectExtent l="0" t="0" r="0" b="0"/>
            <wp:wrapSquare wrapText="bothSides"/>
            <wp:docPr id="1" name="Afbeelding 1" descr="IL Button groot-0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L Button groot-01 (00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E33" w:rsidRDefault="00BD7E33" w:rsidP="00BD7E33"/>
    <w:p w:rsidR="00BD7E33" w:rsidRDefault="00BD7E33" w:rsidP="00BD7E33">
      <w:proofErr w:type="gramStart"/>
      <w:r>
        <w:t>de</w:t>
      </w:r>
      <w:proofErr w:type="gramEnd"/>
      <w:r>
        <w:t xml:space="preserve"> belanghebbende is </w:t>
      </w:r>
      <w:r>
        <w:rPr>
          <w:i/>
        </w:rPr>
        <w:t>beslissingsbevoegd.</w:t>
      </w:r>
    </w:p>
    <w:p w:rsidR="00BD7E33" w:rsidRDefault="00BD7E33" w:rsidP="00BD7E33"/>
    <w:p w:rsidR="00BD7E33" w:rsidRDefault="00BD7E33" w:rsidP="00BD7E33"/>
    <w:p w:rsidR="00BD7E33" w:rsidRDefault="00BD7E33" w:rsidP="00BD7E33">
      <w:r>
        <w:t xml:space="preserve">de belanghebbende is een </w:t>
      </w:r>
      <w:r>
        <w:rPr>
          <w:i/>
        </w:rPr>
        <w:t>betrokkene</w:t>
      </w:r>
      <w:r>
        <w:t xml:space="preserve"> die meedenkt en </w:t>
      </w:r>
      <w:r w:rsidR="006415B0">
        <w:t>-</w:t>
      </w:r>
      <w:bookmarkStart w:id="4" w:name="_GoBack"/>
      <w:bookmarkEnd w:id="4"/>
      <w:r>
        <w:t>praat.</w:t>
      </w:r>
    </w:p>
    <w:p w:rsidR="00BD7E33" w:rsidRDefault="00BD7E33" w:rsidP="00BD7E33"/>
    <w:p w:rsidR="00BD7E33" w:rsidRDefault="00BD7E33" w:rsidP="00BD7E33"/>
    <w:p w:rsidR="00BD7E33" w:rsidRDefault="00EC1315" w:rsidP="00BD7E33">
      <w:r>
        <w:rPr>
          <w:noProof/>
        </w:rPr>
        <w:drawing>
          <wp:anchor distT="0" distB="0" distL="114300" distR="114300" simplePos="0" relativeHeight="251659264" behindDoc="0" locked="0" layoutInCell="1" allowOverlap="1" wp14:anchorId="38B1AD5A">
            <wp:simplePos x="0" y="0"/>
            <wp:positionH relativeFrom="leftMargin">
              <wp:align>right</wp:align>
            </wp:positionH>
            <wp:positionV relativeFrom="paragraph">
              <wp:posOffset>281940</wp:posOffset>
            </wp:positionV>
            <wp:extent cx="1074513" cy="358171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13" cy="35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E33" w:rsidRDefault="00BD7E33" w:rsidP="00BD7E33"/>
    <w:p w:rsidR="00BD7E33" w:rsidRDefault="00EC1315" w:rsidP="00BD7E33">
      <w:r>
        <w:t>Materialen</w:t>
      </w:r>
    </w:p>
    <w:p w:rsidR="00BD7E33" w:rsidRDefault="00BD7E33" w:rsidP="00BD7E33">
      <w:r>
        <w:t xml:space="preserve">Vergroot het </w:t>
      </w:r>
      <w:r w:rsidR="00EC1315">
        <w:rPr>
          <w:i/>
        </w:rPr>
        <w:t>w</w:t>
      </w:r>
      <w:r w:rsidRPr="00EC1315">
        <w:rPr>
          <w:i/>
        </w:rPr>
        <w:t>eb der bevoegden</w:t>
      </w:r>
      <w:r>
        <w:t xml:space="preserve"> tot A3 formaat en print het.</w:t>
      </w:r>
    </w:p>
    <w:p w:rsidR="00BD7E33" w:rsidRDefault="00BD7E33" w:rsidP="00BD7E33"/>
    <w:p w:rsidR="00BD7E33" w:rsidRDefault="00BD7E33" w:rsidP="00BD7E33">
      <w:r>
        <w:t>Werkwijze</w:t>
      </w:r>
    </w:p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Schrijf in gezamenlijk overleg in elke cirkel een naam van de beslisser en de betrokkene.</w:t>
      </w:r>
    </w:p>
    <w:p w:rsidR="00BD7E33" w:rsidRDefault="00BD7E33" w:rsidP="00BD7E33"/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Noteer vervolgens per beslisser en per betrokkene in het langwerpige vakje welke ontwikkelaar contact onderhoudt over het te ontwikkelen programma.</w:t>
      </w:r>
    </w:p>
    <w:p w:rsidR="00BD7E33" w:rsidRDefault="00BD7E33" w:rsidP="00BD7E33"/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 xml:space="preserve">Noteer in de cirkel wie ervoor gaat zorgen dat de ontwikkelwensen en officiële besluitvorming goed met elkaar sporen? </w:t>
      </w:r>
    </w:p>
    <w:p w:rsidR="00BD7E33" w:rsidRDefault="00BD7E33" w:rsidP="00BD7E33"/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Leg vast hoe vaak die communicatie plaatsvindt.</w:t>
      </w:r>
    </w:p>
    <w:p w:rsidR="00BD7E33" w:rsidRDefault="00BD7E33" w:rsidP="00BD7E33">
      <w:pPr>
        <w:overflowPunct/>
        <w:autoSpaceDE/>
        <w:adjustRightInd/>
        <w:spacing w:line="240" w:lineRule="auto"/>
      </w:pPr>
    </w:p>
    <w:p w:rsidR="00BD7E33" w:rsidRDefault="00BD7E33" w:rsidP="00BD7E33">
      <w:pPr>
        <w:overflowPunct/>
        <w:autoSpaceDE/>
        <w:adjustRightInd/>
      </w:pPr>
    </w:p>
    <w:p w:rsidR="00BD7E33" w:rsidRDefault="00BD7E33" w:rsidP="00BD7E33">
      <w:pPr>
        <w:overflowPunct/>
        <w:autoSpaceDE/>
        <w:autoSpaceDN/>
        <w:adjustRightInd/>
        <w:spacing w:line="240" w:lineRule="auto"/>
        <w:sectPr w:rsidR="00BD7E33">
          <w:endnotePr>
            <w:numFmt w:val="decimal"/>
          </w:endnotePr>
          <w:pgSz w:w="11907" w:h="16840"/>
          <w:pgMar w:top="1418" w:right="1418" w:bottom="1418" w:left="2155" w:header="709" w:footer="913" w:gutter="0"/>
          <w:cols w:space="708"/>
        </w:sectPr>
      </w:pPr>
    </w:p>
    <w:p w:rsidR="009D5989" w:rsidRDefault="00EC1315" w:rsidP="00EC1315">
      <w:pPr>
        <w:overflowPunct/>
        <w:autoSpaceDE/>
        <w:autoSpaceDN/>
        <w:adjustRightInd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8968740" cy="6341731"/>
            <wp:effectExtent l="0" t="0" r="381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d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76" cy="63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989" w:rsidSect="00BD7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DA1"/>
    <w:multiLevelType w:val="hybridMultilevel"/>
    <w:tmpl w:val="79FE9FFE"/>
    <w:lvl w:ilvl="0" w:tplc="0413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E2106"/>
    <w:multiLevelType w:val="hybridMultilevel"/>
    <w:tmpl w:val="1A7A3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1CE9"/>
    <w:multiLevelType w:val="hybridMultilevel"/>
    <w:tmpl w:val="B9242366"/>
    <w:lvl w:ilvl="0" w:tplc="6862D856">
      <w:start w:val="1"/>
      <w:numFmt w:val="bullet"/>
      <w:pStyle w:val="Lijstaline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10EE"/>
    <w:multiLevelType w:val="hybridMultilevel"/>
    <w:tmpl w:val="626EA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33"/>
    <w:rsid w:val="00204119"/>
    <w:rsid w:val="003058B9"/>
    <w:rsid w:val="0038166E"/>
    <w:rsid w:val="003C731D"/>
    <w:rsid w:val="006415B0"/>
    <w:rsid w:val="009601E5"/>
    <w:rsid w:val="009D5989"/>
    <w:rsid w:val="00A33D8F"/>
    <w:rsid w:val="00BD0BB4"/>
    <w:rsid w:val="00BD7E33"/>
    <w:rsid w:val="00DA6C7E"/>
    <w:rsid w:val="00E93A8B"/>
    <w:rsid w:val="00EC1315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C0BF"/>
  <w15:chartTrackingRefBased/>
  <w15:docId w15:val="{3CE0BF78-D186-4687-A94A-DBB07E0D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7E33"/>
    <w:pPr>
      <w:overflowPunct w:val="0"/>
      <w:autoSpaceDE w:val="0"/>
      <w:autoSpaceDN w:val="0"/>
      <w:adjustRightInd w:val="0"/>
      <w:spacing w:line="26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8166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8166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8166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8166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8166E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166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autoRedefine/>
    <w:uiPriority w:val="34"/>
    <w:qFormat/>
    <w:rsid w:val="003C731D"/>
    <w:pPr>
      <w:numPr>
        <w:numId w:val="1"/>
      </w:numPr>
      <w:spacing w:after="240" w:line="240" w:lineRule="auto"/>
      <w:textAlignment w:val="baseline"/>
    </w:pPr>
    <w:rPr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38166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8166E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8166E"/>
    <w:rPr>
      <w:rFonts w:ascii="Arial" w:eastAsiaTheme="majorEastAsia" w:hAnsi="Arial" w:cstheme="majorBidi"/>
      <w:i/>
      <w:iCs/>
      <w:color w:val="2F5496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8166E"/>
    <w:rPr>
      <w:rFonts w:ascii="Arial" w:eastAsiaTheme="majorEastAsia" w:hAnsi="Arial" w:cstheme="majorBidi"/>
      <w:color w:val="2F5496" w:themeColor="accent1" w:themeShade="BF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166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166E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</dc:creator>
  <cp:keywords/>
  <dc:description/>
  <cp:lastModifiedBy>Liesbeth</cp:lastModifiedBy>
  <cp:revision>4</cp:revision>
  <dcterms:created xsi:type="dcterms:W3CDTF">2017-10-04T07:16:00Z</dcterms:created>
  <dcterms:modified xsi:type="dcterms:W3CDTF">2018-08-15T07:57:00Z</dcterms:modified>
</cp:coreProperties>
</file>